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24" w:rsidRDefault="00CA0F19" w:rsidP="00CA0F19">
      <w:pPr>
        <w:pStyle w:val="Ttulo"/>
        <w:jc w:val="center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836374" cy="771277"/>
            <wp:effectExtent l="19050" t="0" r="0" b="0"/>
            <wp:docPr id="1" name="0 Imagen" descr="50 aniver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 aniversar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14" cy="7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24" w:rsidRDefault="004F7624">
      <w:pPr>
        <w:pStyle w:val="Ttulo"/>
        <w:spacing w:before="3"/>
        <w:rPr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7B91B8"/>
          <w:left w:val="single" w:sz="4" w:space="0" w:color="7B91B8"/>
          <w:bottom w:val="single" w:sz="4" w:space="0" w:color="7B91B8"/>
          <w:right w:val="single" w:sz="4" w:space="0" w:color="7B91B8"/>
          <w:insideH w:val="single" w:sz="4" w:space="0" w:color="7B91B8"/>
          <w:insideV w:val="single" w:sz="4" w:space="0" w:color="7B91B8"/>
        </w:tblBorders>
        <w:tblLayout w:type="fixed"/>
        <w:tblLook w:val="01E0"/>
      </w:tblPr>
      <w:tblGrid>
        <w:gridCol w:w="4292"/>
        <w:gridCol w:w="3999"/>
        <w:gridCol w:w="4016"/>
        <w:gridCol w:w="2115"/>
        <w:gridCol w:w="2115"/>
        <w:gridCol w:w="4424"/>
      </w:tblGrid>
      <w:tr w:rsidR="004F7624">
        <w:trPr>
          <w:trHeight w:val="529"/>
        </w:trPr>
        <w:tc>
          <w:tcPr>
            <w:tcW w:w="20961" w:type="dxa"/>
            <w:gridSpan w:val="6"/>
            <w:tcBorders>
              <w:left w:val="nil"/>
              <w:bottom w:val="single" w:sz="8" w:space="0" w:color="E6E6E6"/>
              <w:right w:val="nil"/>
            </w:tcBorders>
            <w:shd w:val="clear" w:color="auto" w:fill="EFF3F7"/>
          </w:tcPr>
          <w:p w:rsidR="004F7624" w:rsidRDefault="006C3067">
            <w:pPr>
              <w:pStyle w:val="TableParagraph"/>
              <w:spacing w:before="129"/>
              <w:ind w:left="9582" w:right="9598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24468A"/>
                <w:sz w:val="32"/>
              </w:rPr>
              <w:t>Junio</w:t>
            </w:r>
            <w:r>
              <w:rPr>
                <w:rFonts w:ascii="Arial"/>
                <w:b/>
                <w:color w:val="24468A"/>
                <w:spacing w:val="85"/>
                <w:sz w:val="32"/>
              </w:rPr>
              <w:t xml:space="preserve"> </w:t>
            </w:r>
            <w:r>
              <w:rPr>
                <w:rFonts w:ascii="Arial"/>
                <w:b/>
                <w:color w:val="24468A"/>
                <w:sz w:val="32"/>
              </w:rPr>
              <w:t>2024</w:t>
            </w:r>
          </w:p>
        </w:tc>
      </w:tr>
      <w:tr w:rsidR="004F7624">
        <w:trPr>
          <w:trHeight w:val="410"/>
        </w:trPr>
        <w:tc>
          <w:tcPr>
            <w:tcW w:w="429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4468A"/>
          </w:tcPr>
          <w:p w:rsidR="004F7624" w:rsidRDefault="006C3067">
            <w:pPr>
              <w:pStyle w:val="TableParagraph"/>
              <w:spacing w:before="134"/>
              <w:ind w:left="1946" w:right="19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Lu.</w:t>
            </w:r>
          </w:p>
        </w:tc>
        <w:tc>
          <w:tcPr>
            <w:tcW w:w="3999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4468A"/>
          </w:tcPr>
          <w:p w:rsidR="004F7624" w:rsidRDefault="006C3067">
            <w:pPr>
              <w:pStyle w:val="TableParagraph"/>
              <w:spacing w:before="134"/>
              <w:ind w:left="1784" w:right="17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Ma.</w:t>
            </w:r>
          </w:p>
        </w:tc>
        <w:tc>
          <w:tcPr>
            <w:tcW w:w="401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4468A"/>
          </w:tcPr>
          <w:p w:rsidR="004F7624" w:rsidRDefault="006C3067">
            <w:pPr>
              <w:pStyle w:val="TableParagraph"/>
              <w:spacing w:before="134"/>
              <w:ind w:left="1821" w:right="1829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Mi.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4468A"/>
          </w:tcPr>
          <w:p w:rsidR="004F7624" w:rsidRDefault="006C3067">
            <w:pPr>
              <w:pStyle w:val="TableParagraph"/>
              <w:spacing w:before="134"/>
              <w:ind w:left="1921" w:right="19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Ju.</w:t>
            </w:r>
          </w:p>
        </w:tc>
        <w:tc>
          <w:tcPr>
            <w:tcW w:w="442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4468A"/>
          </w:tcPr>
          <w:p w:rsidR="004F7624" w:rsidRDefault="006C3067">
            <w:pPr>
              <w:pStyle w:val="TableParagraph"/>
              <w:spacing w:before="134"/>
              <w:ind w:left="2041" w:right="20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Vi.</w:t>
            </w:r>
          </w:p>
        </w:tc>
      </w:tr>
      <w:tr w:rsidR="004F7624" w:rsidRPr="00CA0F19">
        <w:trPr>
          <w:trHeight w:val="2587"/>
        </w:trPr>
        <w:tc>
          <w:tcPr>
            <w:tcW w:w="4292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ind w:left="11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w w:val="99"/>
                <w:sz w:val="32"/>
                <w:szCs w:val="32"/>
              </w:rPr>
              <w:t>4</w:t>
            </w:r>
          </w:p>
          <w:p w:rsidR="00CA0F19" w:rsidRDefault="00CA0F19" w:rsidP="00CA0F19">
            <w:pPr>
              <w:pStyle w:val="TableParagraph"/>
              <w:spacing w:line="230" w:lineRule="exact"/>
              <w:ind w:left="0"/>
              <w:rPr>
                <w:sz w:val="32"/>
                <w:szCs w:val="32"/>
              </w:rPr>
            </w:pPr>
          </w:p>
          <w:p w:rsidR="00CA0F19" w:rsidRPr="00CA0F19" w:rsidRDefault="00CA0F19" w:rsidP="00CA0F19">
            <w:pPr>
              <w:pStyle w:val="TableParagraph"/>
              <w:spacing w:line="230" w:lineRule="exact"/>
              <w:ind w:left="0"/>
              <w:rPr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spacing w:before="39"/>
              <w:rPr>
                <w:color w:val="4F6228" w:themeColor="accent3" w:themeShade="80"/>
                <w:sz w:val="32"/>
                <w:szCs w:val="32"/>
              </w:rPr>
            </w:pPr>
            <w:r w:rsidRPr="00CA0F19">
              <w:rPr>
                <w:color w:val="4F6228" w:themeColor="accent3" w:themeShade="80"/>
                <w:sz w:val="32"/>
                <w:szCs w:val="32"/>
              </w:rPr>
              <w:t>-</w:t>
            </w:r>
            <w:r w:rsidRPr="00CA0F19">
              <w:rPr>
                <w:color w:val="4F6228" w:themeColor="accent3" w:themeShade="80"/>
                <w:sz w:val="32"/>
                <w:szCs w:val="32"/>
              </w:rPr>
              <w:t>Pruebas</w:t>
            </w:r>
            <w:r w:rsidRPr="00CA0F19">
              <w:rPr>
                <w:color w:val="4F6228" w:themeColor="accent3" w:themeShade="80"/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color w:val="4F6228" w:themeColor="accent3" w:themeShade="80"/>
                <w:sz w:val="32"/>
                <w:szCs w:val="32"/>
              </w:rPr>
              <w:t>BRIT alumnos</w:t>
            </w:r>
            <w:r w:rsidRPr="00CA0F19">
              <w:rPr>
                <w:color w:val="4F6228" w:themeColor="accent3" w:themeShade="80"/>
                <w:spacing w:val="1"/>
                <w:sz w:val="32"/>
                <w:szCs w:val="32"/>
              </w:rPr>
              <w:t xml:space="preserve"> </w:t>
            </w:r>
            <w:r w:rsidRPr="00CA0F19">
              <w:rPr>
                <w:color w:val="4F6228" w:themeColor="accent3" w:themeShade="80"/>
                <w:sz w:val="32"/>
                <w:szCs w:val="32"/>
              </w:rPr>
              <w:t>de</w:t>
            </w:r>
            <w:r w:rsidRPr="00CA0F19">
              <w:rPr>
                <w:color w:val="4F6228" w:themeColor="accent3" w:themeShade="80"/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color w:val="4F6228" w:themeColor="accent3" w:themeShade="80"/>
                <w:sz w:val="32"/>
                <w:szCs w:val="32"/>
              </w:rPr>
              <w:t>6ª</w:t>
            </w:r>
            <w:r w:rsidRPr="00CA0F19">
              <w:rPr>
                <w:color w:val="4F6228" w:themeColor="accent3" w:themeShade="80"/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color w:val="4F6228" w:themeColor="accent3" w:themeShade="80"/>
                <w:sz w:val="32"/>
                <w:szCs w:val="32"/>
              </w:rPr>
              <w:t>(16h)</w:t>
            </w:r>
          </w:p>
          <w:p w:rsidR="00CA0F19" w:rsidRDefault="00CA0F19">
            <w:pPr>
              <w:pStyle w:val="TableParagraph"/>
              <w:spacing w:before="39"/>
              <w:rPr>
                <w:sz w:val="32"/>
                <w:szCs w:val="32"/>
              </w:rPr>
            </w:pPr>
          </w:p>
          <w:p w:rsidR="00CA0F19" w:rsidRPr="00CA0F19" w:rsidRDefault="00CA0F19">
            <w:pPr>
              <w:pStyle w:val="TableParagraph"/>
              <w:spacing w:before="39"/>
              <w:rPr>
                <w:color w:val="FF0000"/>
                <w:sz w:val="32"/>
                <w:szCs w:val="32"/>
              </w:rPr>
            </w:pPr>
            <w:r w:rsidRPr="00CA0F19">
              <w:rPr>
                <w:color w:val="FF0000"/>
                <w:sz w:val="32"/>
                <w:szCs w:val="32"/>
              </w:rPr>
              <w:t>EVAU</w:t>
            </w:r>
          </w:p>
        </w:tc>
        <w:tc>
          <w:tcPr>
            <w:tcW w:w="4016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ind w:left="80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w w:val="99"/>
                <w:sz w:val="32"/>
                <w:szCs w:val="32"/>
              </w:rPr>
              <w:t>5</w:t>
            </w: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4F7624" w:rsidRPr="00CA0F19" w:rsidRDefault="006C3067" w:rsidP="00CA0F19">
            <w:pPr>
              <w:pStyle w:val="TableParagraph"/>
              <w:spacing w:before="1"/>
              <w:ind w:left="0"/>
              <w:rPr>
                <w:color w:val="FF0000"/>
                <w:sz w:val="32"/>
                <w:szCs w:val="32"/>
              </w:rPr>
            </w:pPr>
            <w:r w:rsidRPr="00CA0F19">
              <w:rPr>
                <w:color w:val="FF0000"/>
                <w:sz w:val="32"/>
                <w:szCs w:val="32"/>
              </w:rPr>
              <w:t>EVAU</w:t>
            </w:r>
          </w:p>
        </w:tc>
        <w:tc>
          <w:tcPr>
            <w:tcW w:w="4230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w w:val="99"/>
                <w:sz w:val="32"/>
                <w:szCs w:val="32"/>
              </w:rPr>
              <w:t>6</w:t>
            </w:r>
          </w:p>
          <w:p w:rsidR="004F7624" w:rsidRDefault="004F7624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  <w:highlight w:val="lightGray"/>
              </w:rPr>
              <w:t>-Exámenes Evaluación Extraordinaria 2º BTO</w:t>
            </w:r>
          </w:p>
          <w:p w:rsidR="00CA0F19" w:rsidRDefault="00CA0F19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:rsidR="00CA0F19" w:rsidRPr="00CA0F19" w:rsidRDefault="00CA0F19">
            <w:pPr>
              <w:pStyle w:val="TableParagraph"/>
              <w:spacing w:before="1"/>
              <w:rPr>
                <w:color w:val="FF0000"/>
                <w:sz w:val="32"/>
                <w:szCs w:val="32"/>
              </w:rPr>
            </w:pPr>
            <w:r w:rsidRPr="00CA0F19">
              <w:rPr>
                <w:color w:val="FF0000"/>
                <w:sz w:val="32"/>
                <w:szCs w:val="32"/>
              </w:rPr>
              <w:t>EVAU</w:t>
            </w:r>
          </w:p>
        </w:tc>
        <w:tc>
          <w:tcPr>
            <w:tcW w:w="4424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Default="006C3067">
            <w:pPr>
              <w:pStyle w:val="TableParagraph"/>
              <w:spacing w:line="274" w:lineRule="exact"/>
              <w:ind w:left="12"/>
              <w:rPr>
                <w:rFonts w:ascii="Arial"/>
                <w:b/>
                <w:w w:val="99"/>
                <w:sz w:val="32"/>
                <w:szCs w:val="32"/>
              </w:rPr>
            </w:pPr>
            <w:r w:rsidRPr="00CA0F19">
              <w:rPr>
                <w:rFonts w:ascii="Arial"/>
                <w:b/>
                <w:w w:val="99"/>
                <w:sz w:val="32"/>
                <w:szCs w:val="32"/>
              </w:rPr>
              <w:t>7</w:t>
            </w:r>
          </w:p>
          <w:p w:rsidR="00CA0F19" w:rsidRDefault="00CA0F19">
            <w:pPr>
              <w:pStyle w:val="TableParagraph"/>
              <w:spacing w:line="274" w:lineRule="exact"/>
              <w:ind w:left="12"/>
              <w:rPr>
                <w:rFonts w:ascii="Arial"/>
                <w:b/>
                <w:w w:val="99"/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line="274" w:lineRule="exact"/>
              <w:ind w:left="12"/>
              <w:rPr>
                <w:rFonts w:ascii="Arial"/>
                <w:b/>
                <w:w w:val="99"/>
                <w:sz w:val="32"/>
                <w:szCs w:val="32"/>
              </w:rPr>
            </w:pPr>
          </w:p>
          <w:p w:rsidR="00CA0F19" w:rsidRPr="00CA0F19" w:rsidRDefault="00CA0F19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sz w:val="32"/>
                <w:szCs w:val="32"/>
                <w:highlight w:val="lightGray"/>
              </w:rPr>
              <w:t>-Exámenes Evaluación Extraordinaria 2º BTO</w:t>
            </w:r>
          </w:p>
        </w:tc>
      </w:tr>
      <w:tr w:rsidR="004F7624" w:rsidRPr="00CA0F19">
        <w:trPr>
          <w:trHeight w:val="1959"/>
        </w:trPr>
        <w:tc>
          <w:tcPr>
            <w:tcW w:w="4292" w:type="dxa"/>
            <w:vMerge w:val="restart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ind w:left="11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10</w:t>
            </w:r>
          </w:p>
          <w:p w:rsidR="004F7624" w:rsidRPr="00404D03" w:rsidRDefault="00CA0F19">
            <w:pPr>
              <w:pStyle w:val="TableParagraph"/>
              <w:ind w:left="11"/>
              <w:rPr>
                <w:color w:val="FFFFFF" w:themeColor="background1"/>
                <w:sz w:val="32"/>
                <w:szCs w:val="32"/>
              </w:rPr>
            </w:pPr>
            <w:r w:rsidRPr="00404D03">
              <w:rPr>
                <w:color w:val="FFFFFF" w:themeColor="background1"/>
                <w:sz w:val="32"/>
                <w:szCs w:val="32"/>
                <w:highlight w:val="darkCyan"/>
              </w:rPr>
              <w:t>-Talleres contra la xenofobia 1º de ESO</w:t>
            </w:r>
          </w:p>
        </w:tc>
        <w:tc>
          <w:tcPr>
            <w:tcW w:w="3999" w:type="dxa"/>
            <w:vMerge w:val="restart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11</w:t>
            </w:r>
          </w:p>
          <w:p w:rsidR="004F7624" w:rsidRPr="00404D03" w:rsidRDefault="00CA0F19">
            <w:pPr>
              <w:pStyle w:val="TableParagraph"/>
              <w:rPr>
                <w:color w:val="FFFFFF" w:themeColor="background1"/>
                <w:sz w:val="32"/>
                <w:szCs w:val="32"/>
              </w:rPr>
            </w:pPr>
            <w:r w:rsidRPr="00404D03">
              <w:rPr>
                <w:color w:val="FFFFFF" w:themeColor="background1"/>
                <w:sz w:val="32"/>
                <w:szCs w:val="32"/>
                <w:highlight w:val="darkCyan"/>
              </w:rPr>
              <w:t>-Talleres contra la xenofobia 1º de ESO</w:t>
            </w:r>
          </w:p>
        </w:tc>
        <w:tc>
          <w:tcPr>
            <w:tcW w:w="4016" w:type="dxa"/>
            <w:vMerge w:val="restart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12</w:t>
            </w:r>
          </w:p>
          <w:p w:rsidR="004F7624" w:rsidRPr="00CA0F19" w:rsidRDefault="006C3067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  <w:shd w:val="clear" w:color="auto" w:fill="FFFF00"/>
              </w:rPr>
              <w:t>-</w:t>
            </w:r>
            <w:r w:rsidRPr="00CA0F19">
              <w:rPr>
                <w:sz w:val="32"/>
                <w:szCs w:val="32"/>
                <w:shd w:val="clear" w:color="auto" w:fill="FFFF00"/>
              </w:rPr>
              <w:t>Junta</w:t>
            </w:r>
            <w:r w:rsidRPr="00CA0F19">
              <w:rPr>
                <w:spacing w:val="-3"/>
                <w:sz w:val="32"/>
                <w:szCs w:val="32"/>
                <w:shd w:val="clear" w:color="auto" w:fill="FF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FF00"/>
              </w:rPr>
              <w:t>Evaluación</w:t>
            </w:r>
            <w:r w:rsidRPr="00CA0F19">
              <w:rPr>
                <w:spacing w:val="-3"/>
                <w:sz w:val="32"/>
                <w:szCs w:val="32"/>
                <w:shd w:val="clear" w:color="auto" w:fill="FF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FF00"/>
              </w:rPr>
              <w:t>Final</w:t>
            </w:r>
            <w:r w:rsidRPr="00CA0F19">
              <w:rPr>
                <w:spacing w:val="-2"/>
                <w:sz w:val="32"/>
                <w:szCs w:val="32"/>
                <w:shd w:val="clear" w:color="auto" w:fill="FF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FF00"/>
              </w:rPr>
              <w:t>ordinaria</w:t>
            </w:r>
            <w:r w:rsidRPr="00CA0F19">
              <w:rPr>
                <w:spacing w:val="-2"/>
                <w:sz w:val="32"/>
                <w:szCs w:val="32"/>
                <w:shd w:val="clear" w:color="auto" w:fill="FF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FF00"/>
              </w:rPr>
              <w:t>1º</w:t>
            </w:r>
            <w:r w:rsidRPr="00CA0F19">
              <w:rPr>
                <w:spacing w:val="-1"/>
                <w:sz w:val="32"/>
                <w:szCs w:val="32"/>
                <w:shd w:val="clear" w:color="auto" w:fill="FF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FF00"/>
              </w:rPr>
              <w:t>BTO.</w:t>
            </w:r>
          </w:p>
          <w:p w:rsidR="004F7624" w:rsidRPr="00CA0F19" w:rsidRDefault="004F7624">
            <w:pPr>
              <w:pStyle w:val="TableParagraph"/>
              <w:spacing w:before="11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ind w:right="1846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  <w:shd w:val="clear" w:color="auto" w:fill="FF0000"/>
              </w:rPr>
              <w:t>-Junta Evaluación Pendientes</w:t>
            </w:r>
            <w:r w:rsidRPr="00CA0F19">
              <w:rPr>
                <w:spacing w:val="-4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4º</w:t>
            </w:r>
            <w:r w:rsidRPr="00CA0F19">
              <w:rPr>
                <w:spacing w:val="-2"/>
                <w:sz w:val="32"/>
                <w:szCs w:val="32"/>
                <w:shd w:val="clear" w:color="auto" w:fill="FF0000"/>
              </w:rPr>
              <w:t xml:space="preserve"> </w:t>
            </w:r>
            <w:proofErr w:type="gramStart"/>
            <w:r w:rsidRPr="00CA0F19">
              <w:rPr>
                <w:sz w:val="32"/>
                <w:szCs w:val="32"/>
                <w:shd w:val="clear" w:color="auto" w:fill="FF0000"/>
              </w:rPr>
              <w:t>ESO(</w:t>
            </w:r>
            <w:proofErr w:type="gramEnd"/>
            <w:r w:rsidRPr="00CA0F19">
              <w:rPr>
                <w:sz w:val="32"/>
                <w:szCs w:val="32"/>
                <w:shd w:val="clear" w:color="auto" w:fill="FF0000"/>
              </w:rPr>
              <w:t>recreo)</w:t>
            </w:r>
            <w:r w:rsidRPr="00CA0F19">
              <w:rPr>
                <w:sz w:val="32"/>
                <w:szCs w:val="32"/>
              </w:rPr>
              <w:t>.</w:t>
            </w:r>
          </w:p>
          <w:p w:rsidR="004F7624" w:rsidRPr="00CA0F19" w:rsidRDefault="004F7624">
            <w:pPr>
              <w:pStyle w:val="TableParagraph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</w:t>
            </w:r>
            <w:r w:rsidRPr="00CA0F19">
              <w:rPr>
                <w:sz w:val="32"/>
                <w:szCs w:val="32"/>
                <w:shd w:val="clear" w:color="auto" w:fill="FF00FF"/>
              </w:rPr>
              <w:t>Junta</w:t>
            </w:r>
            <w:r w:rsidRPr="00CA0F19">
              <w:rPr>
                <w:spacing w:val="-3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Evaluación</w:t>
            </w:r>
            <w:r w:rsidRPr="00CA0F19">
              <w:rPr>
                <w:spacing w:val="-3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Final</w:t>
            </w:r>
            <w:r w:rsidRPr="00CA0F19">
              <w:rPr>
                <w:spacing w:val="1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4º</w:t>
            </w:r>
            <w:r w:rsidRPr="00CA0F19">
              <w:rPr>
                <w:spacing w:val="-3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ESO.</w:t>
            </w:r>
          </w:p>
        </w:tc>
        <w:tc>
          <w:tcPr>
            <w:tcW w:w="4230" w:type="dxa"/>
            <w:gridSpan w:val="2"/>
            <w:vMerge w:val="restart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13</w:t>
            </w: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  <w:shd w:val="clear" w:color="auto" w:fill="00FFFF"/>
              </w:rPr>
              <w:t>-Junta</w:t>
            </w:r>
            <w:r w:rsidRPr="00CA0F19">
              <w:rPr>
                <w:spacing w:val="-5"/>
                <w:sz w:val="32"/>
                <w:szCs w:val="32"/>
                <w:shd w:val="clear" w:color="auto" w:fill="00FF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FF"/>
              </w:rPr>
              <w:t>Evaluación</w:t>
            </w:r>
            <w:r w:rsidRPr="00CA0F19">
              <w:rPr>
                <w:spacing w:val="-5"/>
                <w:sz w:val="32"/>
                <w:szCs w:val="32"/>
                <w:shd w:val="clear" w:color="auto" w:fill="00FF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FF"/>
              </w:rPr>
              <w:t>Extraordinaria</w:t>
            </w:r>
            <w:r w:rsidRPr="00CA0F19">
              <w:rPr>
                <w:spacing w:val="-2"/>
                <w:sz w:val="32"/>
                <w:szCs w:val="32"/>
                <w:shd w:val="clear" w:color="auto" w:fill="00FF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FF"/>
              </w:rPr>
              <w:t>2º</w:t>
            </w:r>
            <w:r w:rsidRPr="00CA0F19">
              <w:rPr>
                <w:spacing w:val="-3"/>
                <w:sz w:val="32"/>
                <w:szCs w:val="32"/>
                <w:shd w:val="clear" w:color="auto" w:fill="00FF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FF"/>
              </w:rPr>
              <w:t>BTO</w:t>
            </w:r>
            <w:r w:rsidRPr="00CA0F19">
              <w:rPr>
                <w:sz w:val="32"/>
                <w:szCs w:val="32"/>
              </w:rPr>
              <w:t>.</w:t>
            </w:r>
          </w:p>
          <w:p w:rsidR="004F7624" w:rsidRPr="00CA0F19" w:rsidRDefault="004F7624">
            <w:pPr>
              <w:pStyle w:val="TableParagraph"/>
              <w:spacing w:before="11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-Entrega</w:t>
            </w:r>
            <w:r w:rsidRPr="00CA0F19">
              <w:rPr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de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notas</w:t>
            </w:r>
            <w:r w:rsidRPr="00CA0F19">
              <w:rPr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final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ordinaria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1º</w:t>
            </w:r>
            <w:r w:rsidRPr="00CA0F19">
              <w:rPr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BTO.</w:t>
            </w:r>
          </w:p>
          <w:p w:rsidR="004F7624" w:rsidRPr="00CA0F19" w:rsidRDefault="004F7624">
            <w:pPr>
              <w:pStyle w:val="TableParagraph"/>
              <w:spacing w:before="11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-Entrega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de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notas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Evaluación</w:t>
            </w:r>
            <w:r w:rsidRPr="00CA0F19">
              <w:rPr>
                <w:spacing w:val="-5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Final 4º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ESO.</w:t>
            </w:r>
          </w:p>
        </w:tc>
        <w:tc>
          <w:tcPr>
            <w:tcW w:w="4424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3" w:lineRule="exact"/>
              <w:ind w:left="12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14</w:t>
            </w:r>
          </w:p>
          <w:p w:rsidR="004F7624" w:rsidRPr="00CA0F19" w:rsidRDefault="004F7624">
            <w:pPr>
              <w:pStyle w:val="TableParagraph"/>
              <w:spacing w:line="183" w:lineRule="exact"/>
              <w:ind w:left="12"/>
              <w:rPr>
                <w:sz w:val="32"/>
                <w:szCs w:val="32"/>
              </w:rPr>
            </w:pPr>
          </w:p>
          <w:p w:rsidR="004F7624" w:rsidRPr="00664058" w:rsidRDefault="00CA0F19">
            <w:pPr>
              <w:pStyle w:val="TableParagraph"/>
              <w:ind w:left="0"/>
              <w:rPr>
                <w:rFonts w:ascii="Arial"/>
                <w:b/>
                <w:color w:val="FABF8F" w:themeColor="accent6" w:themeTint="99"/>
                <w:sz w:val="32"/>
                <w:szCs w:val="32"/>
              </w:rPr>
            </w:pPr>
            <w:r w:rsidRPr="00664058">
              <w:rPr>
                <w:rFonts w:ascii="Arial"/>
                <w:b/>
                <w:color w:val="FABF8F" w:themeColor="accent6" w:themeTint="99"/>
                <w:sz w:val="32"/>
                <w:szCs w:val="32"/>
              </w:rPr>
              <w:t>VIAJE DE ESTUDIOS</w:t>
            </w:r>
          </w:p>
          <w:p w:rsidR="00CA0F19" w:rsidRDefault="00CA0F19">
            <w:pPr>
              <w:pStyle w:val="TableParagraph"/>
              <w:ind w:left="0"/>
              <w:rPr>
                <w:rFonts w:ascii="Arial"/>
                <w:b/>
                <w:sz w:val="32"/>
                <w:szCs w:val="32"/>
              </w:rPr>
            </w:pPr>
          </w:p>
          <w:p w:rsidR="00CA0F19" w:rsidRPr="00CA0F19" w:rsidRDefault="00CA0F19">
            <w:pPr>
              <w:pStyle w:val="TableParagraph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Default="006C3067">
            <w:pPr>
              <w:pStyle w:val="TableParagraph"/>
              <w:ind w:left="12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-Reclamaciones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a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="00CA0F19">
              <w:rPr>
                <w:sz w:val="32"/>
                <w:szCs w:val="32"/>
              </w:rPr>
              <w:t>evaluaci</w:t>
            </w:r>
            <w:r w:rsidRPr="00CA0F19">
              <w:rPr>
                <w:sz w:val="32"/>
                <w:szCs w:val="32"/>
              </w:rPr>
              <w:t>ón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final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ordinaria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1º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BTO.</w:t>
            </w:r>
          </w:p>
          <w:p w:rsidR="00CA0F19" w:rsidRPr="00CA0F19" w:rsidRDefault="00CA0F19">
            <w:pPr>
              <w:pStyle w:val="TableParagraph"/>
              <w:ind w:left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-Entrega de notas evaluación extraordinaria 2º BTO</w:t>
            </w:r>
          </w:p>
        </w:tc>
      </w:tr>
      <w:tr w:rsidR="004F7624" w:rsidRPr="00CA0F19">
        <w:trPr>
          <w:trHeight w:val="985"/>
        </w:trPr>
        <w:tc>
          <w:tcPr>
            <w:tcW w:w="4292" w:type="dxa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4F7624">
            <w:pPr>
              <w:rPr>
                <w:sz w:val="32"/>
                <w:szCs w:val="32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4F7624">
            <w:pPr>
              <w:rPr>
                <w:sz w:val="32"/>
                <w:szCs w:val="32"/>
              </w:rPr>
            </w:pPr>
          </w:p>
        </w:tc>
        <w:tc>
          <w:tcPr>
            <w:tcW w:w="4016" w:type="dxa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4F7624">
            <w:pPr>
              <w:rPr>
                <w:sz w:val="32"/>
                <w:szCs w:val="32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4F7624">
            <w:pPr>
              <w:rPr>
                <w:sz w:val="32"/>
                <w:szCs w:val="32"/>
              </w:rPr>
            </w:pPr>
          </w:p>
        </w:tc>
        <w:tc>
          <w:tcPr>
            <w:tcW w:w="4424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Default="004F7624"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CA0F19" w:rsidRDefault="00CA0F19"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CA0F19" w:rsidRPr="00CA0F19" w:rsidRDefault="00CA0F19">
            <w:pPr>
              <w:pStyle w:val="TableParagraph"/>
              <w:spacing w:line="180" w:lineRule="exact"/>
              <w:ind w:left="12"/>
              <w:rPr>
                <w:rFonts w:ascii="Arial"/>
                <w:b/>
                <w:i/>
                <w:sz w:val="32"/>
                <w:szCs w:val="32"/>
              </w:rPr>
            </w:pPr>
          </w:p>
        </w:tc>
      </w:tr>
      <w:tr w:rsidR="001F6D14" w:rsidRPr="00CA0F19" w:rsidTr="00381C70">
        <w:trPr>
          <w:trHeight w:val="5264"/>
        </w:trPr>
        <w:tc>
          <w:tcPr>
            <w:tcW w:w="4292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1F6D14" w:rsidRPr="00CA0F19" w:rsidRDefault="001F6D14">
            <w:pPr>
              <w:pStyle w:val="TableParagraph"/>
              <w:spacing w:line="274" w:lineRule="exact"/>
              <w:ind w:left="11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17</w:t>
            </w:r>
          </w:p>
          <w:p w:rsidR="001F6D14" w:rsidRPr="00CA0F19" w:rsidRDefault="001F6D14">
            <w:pPr>
              <w:pStyle w:val="TableParagraph"/>
              <w:ind w:left="11"/>
              <w:rPr>
                <w:sz w:val="32"/>
                <w:szCs w:val="32"/>
              </w:rPr>
            </w:pPr>
            <w:r w:rsidRPr="00CA0F19">
              <w:rPr>
                <w:rFonts w:ascii="Arial" w:hAnsi="Arial"/>
                <w:b/>
                <w:sz w:val="32"/>
                <w:szCs w:val="32"/>
              </w:rPr>
              <w:t>-</w:t>
            </w:r>
            <w:r w:rsidRPr="00CA0F19">
              <w:rPr>
                <w:sz w:val="32"/>
                <w:szCs w:val="32"/>
              </w:rPr>
              <w:t>Reclamaciones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a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evaluación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extraordinaria</w:t>
            </w:r>
            <w:r w:rsidRPr="00CA0F19">
              <w:rPr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2º</w:t>
            </w:r>
            <w:r w:rsidRPr="00CA0F19">
              <w:rPr>
                <w:spacing w:val="-3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BTO.</w:t>
            </w:r>
          </w:p>
          <w:p w:rsidR="001F6D14" w:rsidRPr="00CA0F19" w:rsidRDefault="001F6D14">
            <w:pPr>
              <w:pStyle w:val="TableParagraph"/>
              <w:spacing w:before="183"/>
              <w:ind w:left="11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-Reclamaciones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a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CA0F19">
              <w:rPr>
                <w:sz w:val="32"/>
                <w:szCs w:val="32"/>
              </w:rPr>
              <w:t>evaluacicón</w:t>
            </w:r>
            <w:proofErr w:type="spellEnd"/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final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ordinaria</w:t>
            </w:r>
            <w:r w:rsidRPr="00CA0F19">
              <w:rPr>
                <w:spacing w:val="-2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1º</w:t>
            </w:r>
            <w:r w:rsidRPr="00CA0F19">
              <w:rPr>
                <w:spacing w:val="-4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BTO.</w:t>
            </w:r>
          </w:p>
          <w:p w:rsidR="001F6D14" w:rsidRPr="00CA0F19" w:rsidRDefault="001F6D14">
            <w:pPr>
              <w:pStyle w:val="TableParagraph"/>
              <w:spacing w:before="9"/>
              <w:ind w:left="0"/>
              <w:rPr>
                <w:rFonts w:ascii="Times New Roman"/>
                <w:sz w:val="32"/>
                <w:szCs w:val="32"/>
              </w:rPr>
            </w:pPr>
          </w:p>
          <w:p w:rsidR="001F6D14" w:rsidRPr="00CA0F19" w:rsidRDefault="001F6D14">
            <w:pPr>
              <w:pStyle w:val="TableParagraph"/>
              <w:spacing w:before="1"/>
              <w:ind w:left="11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</w:t>
            </w:r>
            <w:r w:rsidRPr="00CA0F19">
              <w:rPr>
                <w:sz w:val="32"/>
                <w:szCs w:val="32"/>
                <w:shd w:val="clear" w:color="auto" w:fill="FF0000"/>
              </w:rPr>
              <w:t>Junta</w:t>
            </w:r>
            <w:r w:rsidRPr="00CA0F19">
              <w:rPr>
                <w:spacing w:val="-3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de</w:t>
            </w:r>
            <w:r w:rsidRPr="00CA0F19">
              <w:rPr>
                <w:spacing w:val="-3"/>
                <w:sz w:val="32"/>
                <w:szCs w:val="32"/>
                <w:shd w:val="clear" w:color="auto" w:fill="FF0000"/>
              </w:rPr>
              <w:t xml:space="preserve"> </w:t>
            </w:r>
            <w:proofErr w:type="spellStart"/>
            <w:r w:rsidRPr="00CA0F19">
              <w:rPr>
                <w:sz w:val="32"/>
                <w:szCs w:val="32"/>
                <w:shd w:val="clear" w:color="auto" w:fill="FF0000"/>
              </w:rPr>
              <w:t>pendentes</w:t>
            </w:r>
            <w:proofErr w:type="spellEnd"/>
            <w:r w:rsidRPr="00CA0F19">
              <w:rPr>
                <w:spacing w:val="-4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3º</w:t>
            </w:r>
            <w:r w:rsidRPr="00CA0F19">
              <w:rPr>
                <w:spacing w:val="-4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ESO(recreo)</w:t>
            </w:r>
          </w:p>
          <w:p w:rsidR="001F6D14" w:rsidRDefault="001F6D14">
            <w:pPr>
              <w:pStyle w:val="TableParagraph"/>
              <w:spacing w:before="41"/>
              <w:ind w:left="11"/>
              <w:rPr>
                <w:sz w:val="32"/>
                <w:szCs w:val="32"/>
                <w:shd w:val="clear" w:color="auto" w:fill="FF00FF"/>
              </w:rPr>
            </w:pPr>
            <w:r w:rsidRPr="00CA0F19">
              <w:rPr>
                <w:sz w:val="32"/>
                <w:szCs w:val="32"/>
                <w:shd w:val="clear" w:color="auto" w:fill="FF00FF"/>
              </w:rPr>
              <w:t>-Junta de</w:t>
            </w:r>
            <w:r w:rsidRPr="00CA0F19">
              <w:rPr>
                <w:spacing w:val="-2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Evaluación</w:t>
            </w:r>
            <w:r w:rsidRPr="00CA0F19">
              <w:rPr>
                <w:spacing w:val="-1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Final</w:t>
            </w:r>
            <w:r w:rsidRPr="00CA0F19">
              <w:rPr>
                <w:spacing w:val="-2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1º</w:t>
            </w:r>
            <w:r w:rsidRPr="00CA0F19">
              <w:rPr>
                <w:spacing w:val="-1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y</w:t>
            </w:r>
            <w:r w:rsidRPr="00CA0F19">
              <w:rPr>
                <w:spacing w:val="-1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3º</w:t>
            </w:r>
            <w:r w:rsidRPr="00CA0F19">
              <w:rPr>
                <w:spacing w:val="-3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ESO</w:t>
            </w:r>
          </w:p>
          <w:p w:rsidR="001F6D14" w:rsidRDefault="001F6D14">
            <w:pPr>
              <w:pStyle w:val="TableParagraph"/>
              <w:spacing w:before="41"/>
              <w:ind w:left="11"/>
              <w:rPr>
                <w:sz w:val="32"/>
                <w:szCs w:val="32"/>
                <w:shd w:val="clear" w:color="auto" w:fill="FF00FF"/>
              </w:rPr>
            </w:pPr>
          </w:p>
          <w:p w:rsidR="001F6D14" w:rsidRPr="00404D03" w:rsidRDefault="001F6D14">
            <w:pPr>
              <w:pStyle w:val="TableParagraph"/>
              <w:spacing w:before="41"/>
              <w:ind w:left="11"/>
              <w:rPr>
                <w:color w:val="FFFF00"/>
                <w:sz w:val="32"/>
                <w:szCs w:val="32"/>
              </w:rPr>
            </w:pPr>
            <w:r w:rsidRPr="00404D03">
              <w:rPr>
                <w:color w:val="FFFF00"/>
                <w:sz w:val="32"/>
                <w:szCs w:val="32"/>
                <w:shd w:val="clear" w:color="auto" w:fill="FF00FF"/>
              </w:rPr>
              <w:t>-Jornadas fin de curso</w:t>
            </w:r>
          </w:p>
        </w:tc>
        <w:tc>
          <w:tcPr>
            <w:tcW w:w="3999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1F6D14" w:rsidRPr="00CA0F19" w:rsidRDefault="001F6D14">
            <w:pPr>
              <w:pStyle w:val="TableParagraph"/>
              <w:spacing w:line="270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18</w:t>
            </w:r>
          </w:p>
          <w:p w:rsidR="001F6D14" w:rsidRDefault="001F6D14">
            <w:pPr>
              <w:pStyle w:val="TableParagraph"/>
              <w:spacing w:line="189" w:lineRule="exact"/>
              <w:rPr>
                <w:sz w:val="32"/>
                <w:szCs w:val="32"/>
              </w:rPr>
            </w:pPr>
          </w:p>
          <w:p w:rsidR="001F6D14" w:rsidRPr="00CA0F19" w:rsidRDefault="001F6D14">
            <w:pPr>
              <w:pStyle w:val="TableParagraph"/>
              <w:spacing w:before="10"/>
              <w:ind w:left="0"/>
              <w:rPr>
                <w:rFonts w:ascii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-Reclamaciones a evaluación extraordinaria 2º BTO.</w:t>
            </w:r>
          </w:p>
          <w:p w:rsidR="001F6D14" w:rsidRPr="00CA0F19" w:rsidRDefault="001F6D14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</w:t>
            </w:r>
            <w:r w:rsidRPr="00CA0F19">
              <w:rPr>
                <w:sz w:val="32"/>
                <w:szCs w:val="32"/>
                <w:shd w:val="clear" w:color="auto" w:fill="FF0000"/>
              </w:rPr>
              <w:t>Junta</w:t>
            </w:r>
            <w:r w:rsidRPr="00CA0F19">
              <w:rPr>
                <w:spacing w:val="-3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de</w:t>
            </w:r>
            <w:r w:rsidRPr="00CA0F19">
              <w:rPr>
                <w:spacing w:val="-2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pendientes</w:t>
            </w:r>
            <w:r w:rsidRPr="00CA0F19">
              <w:rPr>
                <w:spacing w:val="-3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2º</w:t>
            </w:r>
            <w:r w:rsidRPr="00CA0F19">
              <w:rPr>
                <w:spacing w:val="-3"/>
                <w:sz w:val="32"/>
                <w:szCs w:val="32"/>
                <w:shd w:val="clear" w:color="auto" w:fill="FF00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00"/>
              </w:rPr>
              <w:t>ESO.(</w:t>
            </w:r>
            <w:r w:rsidRPr="00CA0F19">
              <w:rPr>
                <w:color w:val="333399"/>
                <w:sz w:val="32"/>
                <w:szCs w:val="32"/>
                <w:shd w:val="clear" w:color="auto" w:fill="FF0000"/>
              </w:rPr>
              <w:t>recreo)</w:t>
            </w:r>
          </w:p>
          <w:p w:rsidR="001F6D14" w:rsidRPr="00CA0F19" w:rsidRDefault="001F6D14">
            <w:pPr>
              <w:pStyle w:val="TableParagraph"/>
              <w:spacing w:before="11"/>
              <w:ind w:left="0"/>
              <w:rPr>
                <w:rFonts w:ascii="Times New Roman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rPr>
                <w:sz w:val="32"/>
                <w:szCs w:val="32"/>
                <w:shd w:val="clear" w:color="auto" w:fill="FF00FF"/>
              </w:rPr>
            </w:pPr>
            <w:r w:rsidRPr="00CA0F19">
              <w:rPr>
                <w:sz w:val="32"/>
                <w:szCs w:val="32"/>
                <w:shd w:val="clear" w:color="auto" w:fill="FF00FF"/>
              </w:rPr>
              <w:t>-Junta</w:t>
            </w:r>
            <w:r w:rsidRPr="00CA0F19">
              <w:rPr>
                <w:spacing w:val="-1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de</w:t>
            </w:r>
            <w:r w:rsidRPr="00CA0F19">
              <w:rPr>
                <w:spacing w:val="-2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Evaluación</w:t>
            </w:r>
            <w:r w:rsidRPr="00CA0F19">
              <w:rPr>
                <w:spacing w:val="-4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Final</w:t>
            </w:r>
            <w:r w:rsidRPr="00CA0F19">
              <w:rPr>
                <w:spacing w:val="-2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2º</w:t>
            </w:r>
            <w:r w:rsidRPr="00CA0F19">
              <w:rPr>
                <w:spacing w:val="-2"/>
                <w:sz w:val="32"/>
                <w:szCs w:val="32"/>
                <w:shd w:val="clear" w:color="auto" w:fill="FF00FF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FF00FF"/>
              </w:rPr>
              <w:t>ESO.</w:t>
            </w:r>
          </w:p>
          <w:p w:rsidR="001F6D14" w:rsidRDefault="001F6D14">
            <w:pPr>
              <w:pStyle w:val="TableParagraph"/>
              <w:rPr>
                <w:sz w:val="32"/>
                <w:szCs w:val="32"/>
                <w:shd w:val="clear" w:color="auto" w:fill="FF00FF"/>
              </w:rPr>
            </w:pPr>
          </w:p>
          <w:p w:rsidR="001F6D14" w:rsidRPr="00664058" w:rsidRDefault="001F6D14" w:rsidP="00404D03">
            <w:pPr>
              <w:pStyle w:val="TableParagraph"/>
              <w:rPr>
                <w:color w:val="FFFFFF" w:themeColor="background1"/>
                <w:sz w:val="32"/>
                <w:szCs w:val="32"/>
                <w:shd w:val="clear" w:color="auto" w:fill="FF00FF"/>
              </w:rPr>
            </w:pPr>
            <w:r w:rsidRPr="00664058">
              <w:rPr>
                <w:color w:val="FFFFFF" w:themeColor="background1"/>
                <w:sz w:val="32"/>
                <w:szCs w:val="32"/>
                <w:highlight w:val="darkGreen"/>
                <w:shd w:val="clear" w:color="auto" w:fill="FF00FF"/>
              </w:rPr>
              <w:t>-Recepción alumnado de 6º de primaria.</w:t>
            </w:r>
          </w:p>
          <w:p w:rsidR="001F6D14" w:rsidRDefault="001F6D14">
            <w:pPr>
              <w:pStyle w:val="TableParagraph"/>
              <w:rPr>
                <w:sz w:val="32"/>
                <w:szCs w:val="32"/>
                <w:shd w:val="clear" w:color="auto" w:fill="FF00FF"/>
              </w:rPr>
            </w:pPr>
          </w:p>
          <w:p w:rsidR="001F6D14" w:rsidRPr="00404D03" w:rsidRDefault="001F6D14">
            <w:pPr>
              <w:pStyle w:val="TableParagraph"/>
              <w:rPr>
                <w:color w:val="FFFF00"/>
                <w:sz w:val="32"/>
                <w:szCs w:val="32"/>
              </w:rPr>
            </w:pPr>
            <w:r w:rsidRPr="00404D03">
              <w:rPr>
                <w:color w:val="FFFF00"/>
                <w:sz w:val="32"/>
                <w:szCs w:val="32"/>
                <w:shd w:val="clear" w:color="auto" w:fill="FF00FF"/>
              </w:rPr>
              <w:t>-Jornadas fin de curso</w:t>
            </w:r>
          </w:p>
        </w:tc>
        <w:tc>
          <w:tcPr>
            <w:tcW w:w="4016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1F6D14" w:rsidRPr="00CA0F19" w:rsidRDefault="001F6D14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19</w:t>
            </w:r>
          </w:p>
          <w:p w:rsidR="001F6D14" w:rsidRDefault="001F6D14">
            <w:pPr>
              <w:pStyle w:val="TableParagraph"/>
              <w:rPr>
                <w:sz w:val="32"/>
                <w:szCs w:val="32"/>
                <w:shd w:val="clear" w:color="auto" w:fill="00FF00"/>
              </w:rPr>
            </w:pPr>
            <w:r w:rsidRPr="00CA0F19">
              <w:rPr>
                <w:rFonts w:ascii="Arial" w:hAnsi="Arial"/>
                <w:b/>
                <w:sz w:val="32"/>
                <w:szCs w:val="32"/>
              </w:rPr>
              <w:t>-</w:t>
            </w:r>
            <w:r w:rsidRPr="00CA0F19">
              <w:rPr>
                <w:sz w:val="32"/>
                <w:szCs w:val="32"/>
                <w:shd w:val="clear" w:color="auto" w:fill="00FF00"/>
              </w:rPr>
              <w:t>Entrega</w:t>
            </w:r>
            <w:r w:rsidRPr="00CA0F19">
              <w:rPr>
                <w:spacing w:val="-2"/>
                <w:sz w:val="32"/>
                <w:szCs w:val="32"/>
                <w:shd w:val="clear" w:color="auto" w:fill="00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00"/>
              </w:rPr>
              <w:t>de</w:t>
            </w:r>
            <w:r w:rsidRPr="00CA0F19">
              <w:rPr>
                <w:spacing w:val="-1"/>
                <w:sz w:val="32"/>
                <w:szCs w:val="32"/>
                <w:shd w:val="clear" w:color="auto" w:fill="00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00"/>
              </w:rPr>
              <w:t>notas</w:t>
            </w:r>
            <w:r w:rsidRPr="00CA0F19">
              <w:rPr>
                <w:spacing w:val="-3"/>
                <w:sz w:val="32"/>
                <w:szCs w:val="32"/>
                <w:shd w:val="clear" w:color="auto" w:fill="00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00"/>
              </w:rPr>
              <w:t>Evaluación</w:t>
            </w:r>
            <w:r w:rsidRPr="00CA0F19">
              <w:rPr>
                <w:spacing w:val="-4"/>
                <w:sz w:val="32"/>
                <w:szCs w:val="32"/>
                <w:shd w:val="clear" w:color="auto" w:fill="00FF00"/>
              </w:rPr>
              <w:t xml:space="preserve"> </w:t>
            </w:r>
            <w:r w:rsidRPr="00CA0F19">
              <w:rPr>
                <w:sz w:val="32"/>
                <w:szCs w:val="32"/>
                <w:shd w:val="clear" w:color="auto" w:fill="00FF00"/>
              </w:rPr>
              <w:t>Final ESO.</w:t>
            </w:r>
          </w:p>
          <w:p w:rsidR="001F6D14" w:rsidRDefault="001F6D14">
            <w:pPr>
              <w:pStyle w:val="TableParagraph"/>
              <w:rPr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(Las notas se entregarán al alumnado en clase por parte de sus tutores y se recogerán los libros del banco de libros)</w:t>
            </w:r>
          </w:p>
          <w:p w:rsidR="001F6D14" w:rsidRDefault="001F6D14">
            <w:pPr>
              <w:pStyle w:val="TableParagraph"/>
              <w:rPr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rPr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rPr>
                <w:sz w:val="32"/>
                <w:szCs w:val="32"/>
              </w:rPr>
            </w:pPr>
          </w:p>
          <w:p w:rsidR="001F6D14" w:rsidRDefault="001F6D14" w:rsidP="00404D03">
            <w:pPr>
              <w:pStyle w:val="TableParagraph"/>
              <w:ind w:left="0"/>
              <w:rPr>
                <w:sz w:val="32"/>
                <w:szCs w:val="32"/>
              </w:rPr>
            </w:pPr>
          </w:p>
          <w:p w:rsidR="001F6D14" w:rsidRPr="00404D03" w:rsidRDefault="001F6D14">
            <w:pPr>
              <w:pStyle w:val="TableParagraph"/>
              <w:rPr>
                <w:color w:val="FFFF00"/>
                <w:sz w:val="32"/>
                <w:szCs w:val="32"/>
              </w:rPr>
            </w:pPr>
            <w:r w:rsidRPr="00404D03">
              <w:rPr>
                <w:color w:val="FFFF00"/>
                <w:sz w:val="32"/>
                <w:szCs w:val="32"/>
                <w:highlight w:val="magenta"/>
              </w:rPr>
              <w:t>-Jornadas fin de curso</w:t>
            </w:r>
          </w:p>
        </w:tc>
        <w:tc>
          <w:tcPr>
            <w:tcW w:w="2115" w:type="dxa"/>
            <w:tcBorders>
              <w:top w:val="single" w:sz="8" w:space="0" w:color="24468A"/>
              <w:left w:val="single" w:sz="8" w:space="0" w:color="24468A"/>
              <w:right w:val="single" w:sz="8" w:space="0" w:color="24468A"/>
            </w:tcBorders>
          </w:tcPr>
          <w:p w:rsidR="001F6D14" w:rsidRDefault="001F6D14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20</w:t>
            </w: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Pr="00664058" w:rsidRDefault="001F6D14">
            <w:pPr>
              <w:pStyle w:val="TableParagraph"/>
              <w:spacing w:line="274" w:lineRule="exact"/>
              <w:rPr>
                <w:rFonts w:ascii="Arial"/>
                <w:b/>
                <w:color w:val="FABF8F" w:themeColor="accent6" w:themeTint="99"/>
                <w:sz w:val="32"/>
                <w:szCs w:val="32"/>
              </w:rPr>
            </w:pPr>
            <w:r w:rsidRPr="00664058">
              <w:rPr>
                <w:rFonts w:ascii="Arial"/>
                <w:b/>
                <w:color w:val="FABF8F" w:themeColor="accent6" w:themeTint="99"/>
                <w:sz w:val="32"/>
                <w:szCs w:val="32"/>
              </w:rPr>
              <w:t>FIN VIAJE DE ESTUDIOS</w:t>
            </w: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Pr="00404D03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8" w:space="0" w:color="24468A"/>
              <w:left w:val="single" w:sz="8" w:space="0" w:color="24468A"/>
              <w:right w:val="single" w:sz="8" w:space="0" w:color="24468A"/>
            </w:tcBorders>
          </w:tcPr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Pr="00664058" w:rsidRDefault="001F6D14">
            <w:pPr>
              <w:pStyle w:val="TableParagraph"/>
              <w:spacing w:line="274" w:lineRule="exact"/>
              <w:rPr>
                <w:rFonts w:ascii="Arial"/>
                <w:color w:val="FFFFFF" w:themeColor="background1"/>
                <w:sz w:val="32"/>
                <w:szCs w:val="32"/>
              </w:rPr>
            </w:pPr>
            <w:r w:rsidRPr="00664058">
              <w:rPr>
                <w:rFonts w:ascii="Arial"/>
                <w:color w:val="FFFFFF" w:themeColor="background1"/>
                <w:sz w:val="32"/>
                <w:szCs w:val="32"/>
                <w:highlight w:val="darkGreen"/>
              </w:rPr>
              <w:t>-Comienza el periodo de matriculaci</w:t>
            </w:r>
            <w:r w:rsidRPr="00664058">
              <w:rPr>
                <w:rFonts w:ascii="Arial"/>
                <w:color w:val="FFFFFF" w:themeColor="background1"/>
                <w:sz w:val="32"/>
                <w:szCs w:val="32"/>
                <w:highlight w:val="darkGreen"/>
              </w:rPr>
              <w:t>ó</w:t>
            </w:r>
            <w:r w:rsidRPr="00664058">
              <w:rPr>
                <w:rFonts w:ascii="Arial"/>
                <w:color w:val="FFFFFF" w:themeColor="background1"/>
                <w:sz w:val="32"/>
                <w:szCs w:val="32"/>
                <w:highlight w:val="darkGreen"/>
              </w:rPr>
              <w:t>n de nuestro alumnado (Del 20 al 25 de junio)</w:t>
            </w:r>
          </w:p>
          <w:p w:rsidR="001F6D14" w:rsidRDefault="001F6D14">
            <w:pPr>
              <w:pStyle w:val="TableParagraph"/>
              <w:spacing w:line="274" w:lineRule="exact"/>
              <w:rPr>
                <w:rFonts w:ascii="Arial"/>
                <w:sz w:val="32"/>
                <w:szCs w:val="32"/>
              </w:rPr>
            </w:pPr>
          </w:p>
          <w:p w:rsidR="001F6D14" w:rsidRPr="00404D03" w:rsidRDefault="001F6D14" w:rsidP="00404D03">
            <w:pPr>
              <w:pStyle w:val="TableParagraph"/>
              <w:spacing w:line="274" w:lineRule="exact"/>
              <w:ind w:left="0"/>
              <w:rPr>
                <w:rFonts w:ascii="Arial"/>
                <w:color w:val="FFFF00"/>
                <w:sz w:val="32"/>
                <w:szCs w:val="32"/>
              </w:rPr>
            </w:pPr>
            <w:r w:rsidRPr="00404D03">
              <w:rPr>
                <w:rFonts w:ascii="Arial"/>
                <w:color w:val="FFFF00"/>
                <w:sz w:val="32"/>
                <w:szCs w:val="32"/>
                <w:highlight w:val="magenta"/>
              </w:rPr>
              <w:t>-Jornadas fin de curso</w:t>
            </w:r>
          </w:p>
          <w:p w:rsidR="001F6D14" w:rsidRDefault="001F6D14">
            <w:pPr>
              <w:pStyle w:val="TableParagraph"/>
              <w:spacing w:line="180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180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180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180" w:lineRule="exact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 w:rsidP="001F6D14">
            <w:pPr>
              <w:pStyle w:val="TableParagraph"/>
              <w:spacing w:line="180" w:lineRule="exact"/>
              <w:ind w:left="0" w:firstLine="720"/>
              <w:rPr>
                <w:rFonts w:ascii="Arial"/>
                <w:b/>
                <w:sz w:val="32"/>
                <w:szCs w:val="32"/>
              </w:rPr>
            </w:pPr>
          </w:p>
          <w:p w:rsidR="001F6D14" w:rsidRPr="00CA0F19" w:rsidRDefault="001F6D14" w:rsidP="001F6D14">
            <w:pPr>
              <w:pStyle w:val="TableParagraph"/>
              <w:spacing w:line="180" w:lineRule="exact"/>
              <w:ind w:left="0" w:firstLine="720"/>
              <w:rPr>
                <w:rFonts w:ascii="Arial"/>
                <w:b/>
                <w:sz w:val="32"/>
                <w:szCs w:val="32"/>
              </w:rPr>
            </w:pPr>
          </w:p>
        </w:tc>
        <w:tc>
          <w:tcPr>
            <w:tcW w:w="4424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1F6D14" w:rsidRDefault="001F6D14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21</w:t>
            </w:r>
          </w:p>
          <w:p w:rsidR="001F6D14" w:rsidRDefault="001F6D14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1F6D14" w:rsidRDefault="001F6D14">
            <w:pPr>
              <w:pStyle w:val="TableParagraph"/>
              <w:spacing w:line="274" w:lineRule="exact"/>
              <w:ind w:left="12"/>
              <w:rPr>
                <w:rFonts w:ascii="Arial"/>
                <w:b/>
                <w:sz w:val="32"/>
                <w:szCs w:val="32"/>
              </w:rPr>
            </w:pPr>
          </w:p>
          <w:p w:rsidR="001F6D14" w:rsidRPr="00664058" w:rsidRDefault="00664058">
            <w:pPr>
              <w:pStyle w:val="TableParagraph"/>
              <w:spacing w:line="274" w:lineRule="exact"/>
              <w:ind w:left="12"/>
              <w:rPr>
                <w:rFonts w:ascii="Arial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Arial"/>
                <w:b/>
                <w:color w:val="548DD4" w:themeColor="text2" w:themeTint="99"/>
                <w:sz w:val="32"/>
                <w:szCs w:val="32"/>
              </w:rPr>
              <w:t xml:space="preserve">      </w:t>
            </w:r>
            <w:r w:rsidR="001F6D14" w:rsidRPr="00664058">
              <w:rPr>
                <w:rFonts w:ascii="Arial"/>
                <w:b/>
                <w:color w:val="548DD4" w:themeColor="text2" w:themeTint="99"/>
                <w:sz w:val="32"/>
                <w:szCs w:val="32"/>
              </w:rPr>
              <w:t>-D</w:t>
            </w:r>
            <w:r w:rsidR="001F6D14" w:rsidRPr="00664058">
              <w:rPr>
                <w:rFonts w:ascii="Arial"/>
                <w:b/>
                <w:color w:val="548DD4" w:themeColor="text2" w:themeTint="99"/>
                <w:sz w:val="32"/>
                <w:szCs w:val="32"/>
              </w:rPr>
              <w:t>í</w:t>
            </w:r>
            <w:r w:rsidR="001F6D14" w:rsidRPr="00664058">
              <w:rPr>
                <w:rFonts w:ascii="Arial"/>
                <w:b/>
                <w:color w:val="548DD4" w:themeColor="text2" w:themeTint="99"/>
                <w:sz w:val="32"/>
                <w:szCs w:val="32"/>
              </w:rPr>
              <w:t>a de piscina</w:t>
            </w:r>
          </w:p>
        </w:tc>
      </w:tr>
      <w:tr w:rsidR="004F7624" w:rsidRPr="00CA0F19">
        <w:trPr>
          <w:trHeight w:val="2891"/>
        </w:trPr>
        <w:tc>
          <w:tcPr>
            <w:tcW w:w="4292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 w:rsidP="00404D03">
            <w:pPr>
              <w:pStyle w:val="TableParagraph"/>
              <w:spacing w:line="275" w:lineRule="exact"/>
              <w:ind w:left="0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lastRenderedPageBreak/>
              <w:t>24</w:t>
            </w:r>
          </w:p>
          <w:p w:rsidR="00404D03" w:rsidRDefault="00404D03">
            <w:pPr>
              <w:pStyle w:val="TableParagraph"/>
              <w:spacing w:line="183" w:lineRule="exact"/>
              <w:ind w:left="11"/>
              <w:rPr>
                <w:sz w:val="32"/>
                <w:szCs w:val="32"/>
                <w:shd w:val="clear" w:color="auto" w:fill="FFFF00"/>
              </w:rPr>
            </w:pPr>
          </w:p>
          <w:p w:rsidR="00404D03" w:rsidRDefault="00404D03">
            <w:pPr>
              <w:pStyle w:val="TableParagraph"/>
              <w:spacing w:line="183" w:lineRule="exact"/>
              <w:ind w:left="11"/>
              <w:rPr>
                <w:sz w:val="32"/>
                <w:szCs w:val="32"/>
                <w:shd w:val="clear" w:color="auto" w:fill="FFFF00"/>
              </w:rPr>
            </w:pPr>
          </w:p>
          <w:p w:rsidR="004F7624" w:rsidRPr="00CA0F19" w:rsidRDefault="004F7624" w:rsidP="00404D03">
            <w:pPr>
              <w:pStyle w:val="TableParagraph"/>
              <w:spacing w:line="183" w:lineRule="exact"/>
              <w:ind w:left="0"/>
              <w:rPr>
                <w:sz w:val="32"/>
                <w:szCs w:val="32"/>
              </w:rPr>
            </w:pPr>
          </w:p>
          <w:p w:rsidR="00404D03" w:rsidRDefault="00404D03" w:rsidP="00404D03">
            <w:pPr>
              <w:pStyle w:val="TableParagraph"/>
              <w:ind w:left="0" w:right="536"/>
              <w:rPr>
                <w:color w:val="FFFFFF" w:themeColor="background1"/>
                <w:sz w:val="32"/>
                <w:szCs w:val="32"/>
                <w:highlight w:val="blue"/>
              </w:rPr>
            </w:pPr>
            <w:r w:rsidRPr="00D77D46">
              <w:rPr>
                <w:color w:val="FFFFFF" w:themeColor="background1"/>
                <w:sz w:val="32"/>
                <w:szCs w:val="32"/>
                <w:highlight w:val="blue"/>
              </w:rPr>
              <w:t>-Junta de Evaluación extraordinaria 1º BTO (9:00h)</w:t>
            </w:r>
          </w:p>
          <w:p w:rsidR="00D77D46" w:rsidRPr="00D77D46" w:rsidRDefault="00D77D46" w:rsidP="00404D03">
            <w:pPr>
              <w:pStyle w:val="TableParagraph"/>
              <w:ind w:left="0" w:right="536"/>
              <w:rPr>
                <w:color w:val="FFFFFF" w:themeColor="background1"/>
                <w:sz w:val="32"/>
                <w:szCs w:val="32"/>
                <w:highlight w:val="blue"/>
              </w:rPr>
            </w:pPr>
          </w:p>
          <w:p w:rsidR="004F7624" w:rsidRPr="00D77D46" w:rsidRDefault="006C3067">
            <w:pPr>
              <w:pStyle w:val="TableParagraph"/>
              <w:ind w:left="11" w:right="536"/>
              <w:rPr>
                <w:color w:val="FFFFFF" w:themeColor="background1"/>
                <w:sz w:val="32"/>
                <w:szCs w:val="32"/>
              </w:rPr>
            </w:pPr>
            <w:r w:rsidRPr="00D77D46">
              <w:rPr>
                <w:color w:val="FFFFFF" w:themeColor="background1"/>
                <w:sz w:val="32"/>
                <w:szCs w:val="32"/>
                <w:highlight w:val="blue"/>
              </w:rPr>
              <w:t>-Entrega de notas Evaluación Extraordinaria 1º BTO</w:t>
            </w:r>
            <w:r w:rsidRPr="00D77D46">
              <w:rPr>
                <w:color w:val="FFFFFF" w:themeColor="background1"/>
                <w:spacing w:val="-42"/>
                <w:sz w:val="32"/>
                <w:szCs w:val="32"/>
                <w:highlight w:val="blue"/>
              </w:rPr>
              <w:t xml:space="preserve"> </w:t>
            </w:r>
            <w:r w:rsidRPr="00D77D46">
              <w:rPr>
                <w:color w:val="FFFFFF" w:themeColor="background1"/>
                <w:sz w:val="32"/>
                <w:szCs w:val="32"/>
                <w:highlight w:val="blue"/>
              </w:rPr>
              <w:t>(11:30h).</w:t>
            </w:r>
          </w:p>
          <w:p w:rsidR="004F7624" w:rsidRPr="00CA0F19" w:rsidRDefault="004F7624">
            <w:pPr>
              <w:pStyle w:val="TableParagraph"/>
              <w:spacing w:before="9"/>
              <w:ind w:left="0"/>
              <w:rPr>
                <w:rFonts w:ascii="Times New Roman"/>
                <w:sz w:val="32"/>
                <w:szCs w:val="32"/>
              </w:rPr>
            </w:pPr>
          </w:p>
          <w:p w:rsidR="004F7624" w:rsidRPr="00451FA6" w:rsidRDefault="006C3067">
            <w:pPr>
              <w:pStyle w:val="TableParagraph"/>
              <w:ind w:left="11"/>
              <w:rPr>
                <w:color w:val="632423" w:themeColor="accent2" w:themeShade="80"/>
                <w:sz w:val="32"/>
                <w:szCs w:val="32"/>
              </w:rPr>
            </w:pPr>
            <w:r w:rsidRPr="00451FA6">
              <w:rPr>
                <w:color w:val="632423" w:themeColor="accent2" w:themeShade="80"/>
                <w:sz w:val="32"/>
                <w:szCs w:val="32"/>
              </w:rPr>
              <w:t>-Reclamaciones</w:t>
            </w:r>
            <w:r w:rsidRPr="00451FA6">
              <w:rPr>
                <w:color w:val="632423" w:themeColor="accent2" w:themeShade="80"/>
                <w:spacing w:val="1"/>
                <w:sz w:val="32"/>
                <w:szCs w:val="32"/>
              </w:rPr>
              <w:t xml:space="preserve"> </w:t>
            </w:r>
            <w:r w:rsidRPr="00451FA6">
              <w:rPr>
                <w:color w:val="632423" w:themeColor="accent2" w:themeShade="80"/>
                <w:sz w:val="32"/>
                <w:szCs w:val="32"/>
              </w:rPr>
              <w:t>a</w:t>
            </w:r>
            <w:r w:rsidRPr="00451FA6">
              <w:rPr>
                <w:color w:val="632423" w:themeColor="accent2" w:themeShade="80"/>
                <w:spacing w:val="-3"/>
                <w:sz w:val="32"/>
                <w:szCs w:val="32"/>
              </w:rPr>
              <w:t xml:space="preserve"> </w:t>
            </w:r>
            <w:r w:rsidRPr="00451FA6">
              <w:rPr>
                <w:color w:val="632423" w:themeColor="accent2" w:themeShade="80"/>
                <w:sz w:val="32"/>
                <w:szCs w:val="32"/>
              </w:rPr>
              <w:t>evaluación</w:t>
            </w:r>
            <w:r w:rsidRPr="00451FA6">
              <w:rPr>
                <w:color w:val="632423" w:themeColor="accent2" w:themeShade="80"/>
                <w:spacing w:val="-4"/>
                <w:sz w:val="32"/>
                <w:szCs w:val="32"/>
              </w:rPr>
              <w:t xml:space="preserve"> </w:t>
            </w:r>
            <w:r w:rsidRPr="00451FA6">
              <w:rPr>
                <w:color w:val="632423" w:themeColor="accent2" w:themeShade="80"/>
                <w:sz w:val="32"/>
                <w:szCs w:val="32"/>
              </w:rPr>
              <w:t>final</w:t>
            </w:r>
            <w:r w:rsidRPr="00451FA6">
              <w:rPr>
                <w:color w:val="632423" w:themeColor="accent2" w:themeShade="80"/>
                <w:spacing w:val="-3"/>
                <w:sz w:val="32"/>
                <w:szCs w:val="32"/>
              </w:rPr>
              <w:t xml:space="preserve"> </w:t>
            </w:r>
            <w:r w:rsidRPr="00451FA6">
              <w:rPr>
                <w:color w:val="632423" w:themeColor="accent2" w:themeShade="80"/>
                <w:sz w:val="32"/>
                <w:szCs w:val="32"/>
              </w:rPr>
              <w:t>ESO</w:t>
            </w:r>
          </w:p>
        </w:tc>
        <w:tc>
          <w:tcPr>
            <w:tcW w:w="3999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404D03" w:rsidRDefault="006C3067" w:rsidP="00404D03">
            <w:pPr>
              <w:pStyle w:val="TableParagraph"/>
              <w:spacing w:line="275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25</w:t>
            </w:r>
          </w:p>
          <w:p w:rsidR="004F7624" w:rsidRPr="00CA0F19" w:rsidRDefault="004F7624">
            <w:pPr>
              <w:pStyle w:val="TableParagraph"/>
              <w:spacing w:before="10"/>
              <w:ind w:left="0"/>
              <w:rPr>
                <w:rFonts w:ascii="Times New Roman"/>
                <w:sz w:val="32"/>
                <w:szCs w:val="32"/>
              </w:rPr>
            </w:pPr>
          </w:p>
          <w:p w:rsidR="00404D03" w:rsidRPr="00451FA6" w:rsidRDefault="00404D03">
            <w:pPr>
              <w:pStyle w:val="TableParagraph"/>
              <w:rPr>
                <w:color w:val="632423" w:themeColor="accent2" w:themeShade="80"/>
                <w:sz w:val="32"/>
                <w:szCs w:val="32"/>
              </w:rPr>
            </w:pPr>
            <w:r w:rsidRPr="00451FA6">
              <w:rPr>
                <w:color w:val="632423" w:themeColor="accent2" w:themeShade="80"/>
                <w:sz w:val="32"/>
                <w:szCs w:val="32"/>
              </w:rPr>
              <w:t>-Reclamaciones a la Evaluación final ESO</w:t>
            </w:r>
          </w:p>
          <w:p w:rsidR="00404D03" w:rsidRDefault="00404D03">
            <w:pPr>
              <w:pStyle w:val="TableParagraph"/>
              <w:rPr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451FA6">
              <w:rPr>
                <w:sz w:val="32"/>
                <w:szCs w:val="32"/>
                <w:highlight w:val="yellow"/>
              </w:rPr>
              <w:t>-Reclamaciones a</w:t>
            </w:r>
            <w:r w:rsidRPr="00451FA6">
              <w:rPr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451FA6">
              <w:rPr>
                <w:sz w:val="32"/>
                <w:szCs w:val="32"/>
                <w:highlight w:val="yellow"/>
              </w:rPr>
              <w:t>Evaluación</w:t>
            </w:r>
            <w:r w:rsidRPr="00451FA6">
              <w:rPr>
                <w:spacing w:val="-5"/>
                <w:sz w:val="32"/>
                <w:szCs w:val="32"/>
                <w:highlight w:val="yellow"/>
              </w:rPr>
              <w:t xml:space="preserve"> </w:t>
            </w:r>
            <w:r w:rsidRPr="00451FA6">
              <w:rPr>
                <w:sz w:val="32"/>
                <w:szCs w:val="32"/>
                <w:highlight w:val="yellow"/>
              </w:rPr>
              <w:t>Extraordinaria</w:t>
            </w:r>
            <w:r w:rsidRPr="00451FA6">
              <w:rPr>
                <w:spacing w:val="-1"/>
                <w:sz w:val="32"/>
                <w:szCs w:val="32"/>
                <w:highlight w:val="yellow"/>
              </w:rPr>
              <w:t xml:space="preserve"> </w:t>
            </w:r>
            <w:r w:rsidRPr="00451FA6">
              <w:rPr>
                <w:sz w:val="32"/>
                <w:szCs w:val="32"/>
                <w:highlight w:val="yellow"/>
              </w:rPr>
              <w:t>1º</w:t>
            </w:r>
            <w:r w:rsidRPr="00451FA6">
              <w:rPr>
                <w:spacing w:val="-3"/>
                <w:sz w:val="32"/>
                <w:szCs w:val="32"/>
                <w:highlight w:val="yellow"/>
              </w:rPr>
              <w:t xml:space="preserve"> </w:t>
            </w:r>
            <w:r w:rsidRPr="00451FA6">
              <w:rPr>
                <w:sz w:val="32"/>
                <w:szCs w:val="32"/>
                <w:highlight w:val="yellow"/>
              </w:rPr>
              <w:t>BTO</w:t>
            </w:r>
          </w:p>
        </w:tc>
        <w:tc>
          <w:tcPr>
            <w:tcW w:w="4016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5" w:lineRule="exact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26</w:t>
            </w:r>
          </w:p>
          <w:p w:rsidR="004F7624" w:rsidRPr="00CA0F19" w:rsidRDefault="004F7624">
            <w:pPr>
              <w:pStyle w:val="TableParagraph"/>
              <w:spacing w:line="183" w:lineRule="exact"/>
              <w:rPr>
                <w:sz w:val="32"/>
                <w:szCs w:val="32"/>
              </w:rPr>
            </w:pPr>
          </w:p>
          <w:p w:rsidR="004F7624" w:rsidRPr="00CA0F19" w:rsidRDefault="004F7624">
            <w:pPr>
              <w:pStyle w:val="TableParagraph"/>
              <w:spacing w:before="10"/>
              <w:ind w:left="0"/>
              <w:rPr>
                <w:rFonts w:ascii="Times New Roman"/>
                <w:sz w:val="32"/>
                <w:szCs w:val="32"/>
              </w:rPr>
            </w:pPr>
          </w:p>
          <w:p w:rsidR="00404D03" w:rsidRDefault="00404D03">
            <w:pPr>
              <w:pStyle w:val="TableParagraph"/>
              <w:rPr>
                <w:sz w:val="32"/>
                <w:szCs w:val="32"/>
              </w:rPr>
            </w:pPr>
            <w:r w:rsidRPr="00451FA6">
              <w:rPr>
                <w:sz w:val="32"/>
                <w:szCs w:val="32"/>
                <w:highlight w:val="yellow"/>
              </w:rPr>
              <w:t>-Reclamaciones a Evaluación Extraordinaria 1º BTO</w:t>
            </w:r>
          </w:p>
          <w:p w:rsidR="00D77D46" w:rsidRDefault="00D77D46">
            <w:pPr>
              <w:pStyle w:val="TableParagraph"/>
              <w:rPr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rPr>
                <w:sz w:val="32"/>
                <w:szCs w:val="32"/>
              </w:rPr>
            </w:pPr>
            <w:r w:rsidRPr="00CA0F19">
              <w:rPr>
                <w:sz w:val="32"/>
                <w:szCs w:val="32"/>
              </w:rPr>
              <w:t>-CCP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(10</w:t>
            </w:r>
            <w:r w:rsidRPr="00CA0F19">
              <w:rPr>
                <w:spacing w:val="-1"/>
                <w:sz w:val="32"/>
                <w:szCs w:val="32"/>
              </w:rPr>
              <w:t xml:space="preserve"> </w:t>
            </w:r>
            <w:r w:rsidRPr="00CA0F19">
              <w:rPr>
                <w:sz w:val="32"/>
                <w:szCs w:val="32"/>
              </w:rPr>
              <w:t>horas)</w:t>
            </w:r>
          </w:p>
        </w:tc>
        <w:tc>
          <w:tcPr>
            <w:tcW w:w="4230" w:type="dxa"/>
            <w:gridSpan w:val="2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Default="006C3067">
            <w:pPr>
              <w:pStyle w:val="TableParagraph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27</w:t>
            </w:r>
          </w:p>
          <w:p w:rsidR="00D77D46" w:rsidRDefault="00D77D46">
            <w:pPr>
              <w:pStyle w:val="TableParagraph"/>
              <w:rPr>
                <w:rFonts w:ascii="Arial"/>
                <w:b/>
                <w:sz w:val="32"/>
                <w:szCs w:val="32"/>
              </w:rPr>
            </w:pPr>
          </w:p>
          <w:p w:rsidR="00D77D46" w:rsidRDefault="00D77D46" w:rsidP="00D77D4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-Entrega de memorias finales por departamentos</w:t>
            </w:r>
          </w:p>
          <w:p w:rsidR="00D77D46" w:rsidRPr="00CA0F19" w:rsidRDefault="00D77D46">
            <w:pPr>
              <w:pStyle w:val="TableParagraph"/>
              <w:rPr>
                <w:rFonts w:ascii="Arial"/>
                <w:b/>
                <w:sz w:val="32"/>
                <w:szCs w:val="32"/>
              </w:rPr>
            </w:pPr>
          </w:p>
        </w:tc>
        <w:tc>
          <w:tcPr>
            <w:tcW w:w="4424" w:type="dxa"/>
            <w:tcBorders>
              <w:top w:val="single" w:sz="8" w:space="0" w:color="24468A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4F7624" w:rsidRPr="00CA0F19" w:rsidRDefault="006C3067">
            <w:pPr>
              <w:pStyle w:val="TableParagraph"/>
              <w:spacing w:line="275" w:lineRule="exact"/>
              <w:ind w:left="12"/>
              <w:rPr>
                <w:rFonts w:ascii="Arial"/>
                <w:b/>
                <w:sz w:val="32"/>
                <w:szCs w:val="32"/>
              </w:rPr>
            </w:pPr>
            <w:r w:rsidRPr="00CA0F19">
              <w:rPr>
                <w:rFonts w:ascii="Arial"/>
                <w:b/>
                <w:sz w:val="32"/>
                <w:szCs w:val="32"/>
              </w:rPr>
              <w:t>28</w:t>
            </w:r>
          </w:p>
          <w:p w:rsidR="004F7624" w:rsidRPr="00CA0F19" w:rsidRDefault="004F7624">
            <w:pPr>
              <w:pStyle w:val="TableParagraph"/>
              <w:spacing w:line="183" w:lineRule="exact"/>
              <w:ind w:left="12"/>
              <w:rPr>
                <w:sz w:val="32"/>
                <w:szCs w:val="32"/>
              </w:rPr>
            </w:pPr>
          </w:p>
          <w:p w:rsidR="004F7624" w:rsidRPr="00CA0F19" w:rsidRDefault="004F7624">
            <w:pPr>
              <w:pStyle w:val="TableParagraph"/>
              <w:spacing w:before="10"/>
              <w:ind w:left="0"/>
              <w:rPr>
                <w:rFonts w:ascii="Times New Roman"/>
                <w:sz w:val="32"/>
                <w:szCs w:val="32"/>
              </w:rPr>
            </w:pPr>
          </w:p>
          <w:p w:rsidR="00404D03" w:rsidRDefault="00404D03">
            <w:pPr>
              <w:pStyle w:val="TableParagraph"/>
              <w:ind w:left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-Claustro final (10:00h)</w:t>
            </w:r>
          </w:p>
          <w:p w:rsidR="00D77D46" w:rsidRDefault="00D77D46">
            <w:pPr>
              <w:pStyle w:val="TableParagraph"/>
              <w:ind w:left="12"/>
              <w:rPr>
                <w:sz w:val="32"/>
                <w:szCs w:val="32"/>
              </w:rPr>
            </w:pPr>
          </w:p>
          <w:p w:rsidR="004F7624" w:rsidRPr="00CA0F19" w:rsidRDefault="006C3067">
            <w:pPr>
              <w:pStyle w:val="TableParagraph"/>
              <w:ind w:left="12"/>
              <w:rPr>
                <w:sz w:val="32"/>
                <w:szCs w:val="32"/>
              </w:rPr>
            </w:pPr>
            <w:r w:rsidRPr="00D77D46">
              <w:rPr>
                <w:sz w:val="32"/>
                <w:szCs w:val="32"/>
                <w:highlight w:val="lightGray"/>
              </w:rPr>
              <w:t>-Consejo</w:t>
            </w:r>
            <w:r w:rsidRPr="00D77D46">
              <w:rPr>
                <w:spacing w:val="-2"/>
                <w:sz w:val="32"/>
                <w:szCs w:val="32"/>
                <w:highlight w:val="lightGray"/>
              </w:rPr>
              <w:t xml:space="preserve"> </w:t>
            </w:r>
            <w:r w:rsidRPr="00D77D46">
              <w:rPr>
                <w:sz w:val="32"/>
                <w:szCs w:val="32"/>
                <w:highlight w:val="lightGray"/>
              </w:rPr>
              <w:t>Escolar</w:t>
            </w:r>
            <w:r w:rsidRPr="00D77D46">
              <w:rPr>
                <w:spacing w:val="-3"/>
                <w:sz w:val="32"/>
                <w:szCs w:val="32"/>
                <w:highlight w:val="lightGray"/>
              </w:rPr>
              <w:t xml:space="preserve"> </w:t>
            </w:r>
            <w:proofErr w:type="gramStart"/>
            <w:r w:rsidRPr="00D77D46">
              <w:rPr>
                <w:sz w:val="32"/>
                <w:szCs w:val="32"/>
                <w:highlight w:val="lightGray"/>
              </w:rPr>
              <w:t>(</w:t>
            </w:r>
            <w:r w:rsidRPr="00D77D46">
              <w:rPr>
                <w:spacing w:val="-2"/>
                <w:sz w:val="32"/>
                <w:szCs w:val="32"/>
                <w:highlight w:val="lightGray"/>
              </w:rPr>
              <w:t xml:space="preserve"> </w:t>
            </w:r>
            <w:r w:rsidRPr="00D77D46">
              <w:rPr>
                <w:sz w:val="32"/>
                <w:szCs w:val="32"/>
                <w:highlight w:val="lightGray"/>
              </w:rPr>
              <w:t>12</w:t>
            </w:r>
            <w:r w:rsidR="00D77D46" w:rsidRPr="00D77D46">
              <w:rPr>
                <w:sz w:val="32"/>
                <w:szCs w:val="32"/>
                <w:highlight w:val="lightGray"/>
              </w:rPr>
              <w:t>:00h</w:t>
            </w:r>
            <w:proofErr w:type="gramEnd"/>
            <w:r w:rsidRPr="00D77D46">
              <w:rPr>
                <w:sz w:val="32"/>
                <w:szCs w:val="32"/>
                <w:highlight w:val="lightGray"/>
              </w:rPr>
              <w:t>).</w:t>
            </w:r>
          </w:p>
        </w:tc>
      </w:tr>
    </w:tbl>
    <w:p w:rsidR="006C3067" w:rsidRPr="00CA0F19" w:rsidRDefault="006C3067">
      <w:pPr>
        <w:rPr>
          <w:sz w:val="32"/>
          <w:szCs w:val="32"/>
        </w:rPr>
      </w:pPr>
    </w:p>
    <w:sectPr w:rsidR="006C3067" w:rsidRPr="00CA0F19" w:rsidSect="004F7624">
      <w:type w:val="continuous"/>
      <w:pgSz w:w="23820" w:h="16840" w:orient="landscape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F7624"/>
    <w:rsid w:val="001522D4"/>
    <w:rsid w:val="001F6D14"/>
    <w:rsid w:val="00404D03"/>
    <w:rsid w:val="00451FA6"/>
    <w:rsid w:val="004F7624"/>
    <w:rsid w:val="00664058"/>
    <w:rsid w:val="006C3067"/>
    <w:rsid w:val="00CA0F19"/>
    <w:rsid w:val="00D77D46"/>
    <w:rsid w:val="00F93B8F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7624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4F7624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rsid w:val="004F7624"/>
  </w:style>
  <w:style w:type="paragraph" w:customStyle="1" w:styleId="TableParagraph">
    <w:name w:val="Table Paragraph"/>
    <w:basedOn w:val="Normal"/>
    <w:uiPriority w:val="1"/>
    <w:qFormat/>
    <w:rsid w:val="004F7624"/>
    <w:pPr>
      <w:ind w:left="1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0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F1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en Blanco Mayo 2023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 Blanco Mayo 2023</dc:title>
  <dc:subject>Plantilla para Calendario en Blanco - Mayo 2023</dc:subject>
  <dc:creator>WinCalendar.com</dc:creator>
  <cp:keywords>Calendario 2023, Calendario gratuito, plantilla del calendario, calendario para imprimir, docx Calendario</cp:keywords>
  <cp:lastModifiedBy>direccion</cp:lastModifiedBy>
  <cp:revision>3</cp:revision>
  <dcterms:created xsi:type="dcterms:W3CDTF">2024-06-04T11:45:00Z</dcterms:created>
  <dcterms:modified xsi:type="dcterms:W3CDTF">2024-06-04T11:47:00Z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